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93D" w:rsidRPr="008605D1" w:rsidRDefault="008605D1" w:rsidP="008605D1">
      <w:pPr>
        <w:spacing w:line="480" w:lineRule="auto"/>
        <w:jc w:val="center"/>
        <w:rPr>
          <w:rFonts w:ascii="Times New Roman" w:hAnsi="Times New Roman" w:cs="Times New Roman"/>
          <w:sz w:val="24"/>
          <w:szCs w:val="24"/>
        </w:rPr>
      </w:pPr>
      <w:r w:rsidRPr="008605D1">
        <w:rPr>
          <w:rFonts w:ascii="Times New Roman" w:hAnsi="Times New Roman" w:cs="Times New Roman"/>
          <w:sz w:val="24"/>
          <w:szCs w:val="24"/>
        </w:rPr>
        <w:t>Nosocomial Infections</w:t>
      </w:r>
    </w:p>
    <w:p w:rsidR="008605D1" w:rsidRPr="008605D1" w:rsidRDefault="008605D1" w:rsidP="008605D1">
      <w:pPr>
        <w:spacing w:line="480" w:lineRule="auto"/>
        <w:jc w:val="center"/>
        <w:rPr>
          <w:rFonts w:ascii="Times New Roman" w:hAnsi="Times New Roman" w:cs="Times New Roman"/>
          <w:sz w:val="24"/>
          <w:szCs w:val="24"/>
        </w:rPr>
      </w:pPr>
      <w:r w:rsidRPr="008605D1">
        <w:rPr>
          <w:rFonts w:ascii="Times New Roman" w:hAnsi="Times New Roman" w:cs="Times New Roman"/>
          <w:sz w:val="24"/>
          <w:szCs w:val="24"/>
        </w:rPr>
        <w:t>Name</w:t>
      </w:r>
    </w:p>
    <w:p w:rsidR="008605D1" w:rsidRPr="008605D1" w:rsidRDefault="008605D1" w:rsidP="008605D1">
      <w:pPr>
        <w:spacing w:line="480" w:lineRule="auto"/>
        <w:jc w:val="center"/>
        <w:rPr>
          <w:rFonts w:ascii="Times New Roman" w:hAnsi="Times New Roman" w:cs="Times New Roman"/>
          <w:sz w:val="24"/>
          <w:szCs w:val="24"/>
        </w:rPr>
      </w:pPr>
      <w:r w:rsidRPr="008605D1">
        <w:rPr>
          <w:rFonts w:ascii="Times New Roman" w:hAnsi="Times New Roman" w:cs="Times New Roman"/>
          <w:sz w:val="24"/>
          <w:szCs w:val="24"/>
        </w:rPr>
        <w:t>Instructor`s Name</w:t>
      </w:r>
    </w:p>
    <w:p w:rsidR="008605D1" w:rsidRPr="008605D1" w:rsidRDefault="008605D1" w:rsidP="008605D1">
      <w:pPr>
        <w:spacing w:line="480" w:lineRule="auto"/>
        <w:jc w:val="center"/>
        <w:rPr>
          <w:rFonts w:ascii="Times New Roman" w:hAnsi="Times New Roman" w:cs="Times New Roman"/>
          <w:sz w:val="24"/>
          <w:szCs w:val="24"/>
        </w:rPr>
      </w:pPr>
      <w:r w:rsidRPr="008605D1">
        <w:rPr>
          <w:rFonts w:ascii="Times New Roman" w:hAnsi="Times New Roman" w:cs="Times New Roman"/>
          <w:sz w:val="24"/>
          <w:szCs w:val="24"/>
        </w:rPr>
        <w:t>Name of College</w:t>
      </w:r>
    </w:p>
    <w:p w:rsidR="008605D1" w:rsidRDefault="008605D1" w:rsidP="008605D1">
      <w:pPr>
        <w:spacing w:line="480" w:lineRule="auto"/>
        <w:jc w:val="center"/>
        <w:rPr>
          <w:rFonts w:ascii="Times New Roman" w:hAnsi="Times New Roman" w:cs="Times New Roman"/>
          <w:sz w:val="24"/>
          <w:szCs w:val="24"/>
        </w:rPr>
      </w:pPr>
      <w:r w:rsidRPr="008605D1">
        <w:rPr>
          <w:rFonts w:ascii="Times New Roman" w:hAnsi="Times New Roman" w:cs="Times New Roman"/>
          <w:sz w:val="24"/>
          <w:szCs w:val="24"/>
        </w:rPr>
        <w:t>Date</w:t>
      </w: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E878FF" w:rsidRDefault="008605D1" w:rsidP="00E878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Summary </w:t>
      </w:r>
      <w:r w:rsidR="00CA24D4">
        <w:rPr>
          <w:rFonts w:ascii="Times New Roman" w:hAnsi="Times New Roman" w:cs="Times New Roman"/>
          <w:sz w:val="24"/>
          <w:szCs w:val="24"/>
        </w:rPr>
        <w:t>of Similarities and</w:t>
      </w:r>
      <w:r w:rsidR="00E878FF">
        <w:rPr>
          <w:rFonts w:ascii="Times New Roman" w:hAnsi="Times New Roman" w:cs="Times New Roman"/>
          <w:sz w:val="24"/>
          <w:szCs w:val="24"/>
        </w:rPr>
        <w:t xml:space="preserve"> Differences </w:t>
      </w:r>
    </w:p>
    <w:p w:rsidR="00E878FF" w:rsidRPr="00DC38D1" w:rsidRDefault="00E878FF" w:rsidP="00E878FF">
      <w:pPr>
        <w:spacing w:line="480" w:lineRule="auto"/>
        <w:jc w:val="center"/>
        <w:rPr>
          <w:rFonts w:ascii="Times New Roman" w:hAnsi="Times New Roman" w:cs="Times New Roman"/>
          <w:sz w:val="24"/>
          <w:szCs w:val="24"/>
        </w:rPr>
      </w:pPr>
      <w:r>
        <w:rPr>
          <w:rFonts w:ascii="Times New Roman" w:hAnsi="Times New Roman" w:cs="Times New Roman"/>
          <w:sz w:val="24"/>
          <w:szCs w:val="24"/>
        </w:rPr>
        <w:t>Similarities</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 xml:space="preserve">Nosocomial diseases are those that can be contracted from the health care facilities, as people seek treatment of what was initially their illness. But in the process of receiving treatments, the patients are predisposed to a host of completely different or related illness with the later exacerbating their situation to the extent that may become life threatening. </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The above articles sought to establish the relation between these and other diseases in relation to age. It can therefore be said that the most common feature they share among them is the population on which the study was conducted; that of age. All the articles set to determine the relationship of the various diseases and conditions that they had in consideration. In connection to that, the ages were strictly a set of comparison and correlation of the diseases among ages above 65 and those below to establish the likelihood of the elderly getting infected, and with what ease.</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All these articles are premised on handling clinical issues in their area of interest. In light of this, the common grounds as well in addition to the above can be seen that they were conducted in hospitals. The population that formed the basis of study was not reported to have been randomized in any particular fashion, and that is also what brings them together on the platform of similarities.</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their findings, there can be seen some interesting facts in relation to the various clinical diseases they were studying. Among the population that was studied in relation to age, it was found that patients above the age of 65 were most likely, a couple of times more likely, to get </w:t>
      </w:r>
      <w:r>
        <w:rPr>
          <w:rFonts w:ascii="Times New Roman" w:hAnsi="Times New Roman" w:cs="Times New Roman"/>
          <w:sz w:val="24"/>
          <w:szCs w:val="24"/>
        </w:rPr>
        <w:lastRenderedPageBreak/>
        <w:t>infected with the diseases in question as compared to their younger counterparts in regards to gender or sex</w:t>
      </w:r>
    </w:p>
    <w:p w:rsidR="00E878FF" w:rsidRDefault="00E878FF" w:rsidP="00E878FF">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Differences</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 xml:space="preserve">As it can be seen, the studies were not conducted to establish the prevalence of the same disease among the elderly, even though the diseases had some common feature towards the elderly. </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first article, Stephen et al had their study set to establish the Nosocomial bloodstream infections and clinical sepsis in the elderly, Grant et al on the other hand studied that Nosocomial infections in the elderly, with a another concept brought in; trauma. In the same length, Manish sets in her study to establish a completely different disease; the Urinary Tract infections among the elderly, while  </w:t>
      </w:r>
      <w:proofErr w:type="spellStart"/>
      <w:r>
        <w:rPr>
          <w:rFonts w:ascii="Times New Roman" w:hAnsi="Times New Roman" w:cs="Times New Roman"/>
          <w:sz w:val="24"/>
          <w:szCs w:val="24"/>
        </w:rPr>
        <w:t>Mizoha</w:t>
      </w:r>
      <w:proofErr w:type="spellEnd"/>
      <w:r>
        <w:rPr>
          <w:rFonts w:ascii="Times New Roman" w:hAnsi="Times New Roman" w:cs="Times New Roman"/>
          <w:sz w:val="24"/>
          <w:szCs w:val="24"/>
        </w:rPr>
        <w:t xml:space="preserve"> et al in their article pursue a research to  bring to light and understanding the determinants of chronic obstructive pulmonary diseases in the elderly. These are clearly different infections though directed at the elderly.</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 xml:space="preserve">Manish`s Urinary Tract Infections Studies among the elderly is succinctly different from the others on grounds of inclusion in regards to the specimen of study. While others studied the population without regard </w:t>
      </w:r>
      <w:proofErr w:type="spellStart"/>
      <w:r>
        <w:rPr>
          <w:rFonts w:ascii="Times New Roman" w:hAnsi="Times New Roman" w:cs="Times New Roman"/>
          <w:sz w:val="24"/>
          <w:szCs w:val="24"/>
        </w:rPr>
        <w:t>or</w:t>
      </w:r>
      <w:proofErr w:type="spellEnd"/>
      <w:r>
        <w:rPr>
          <w:rFonts w:ascii="Times New Roman" w:hAnsi="Times New Roman" w:cs="Times New Roman"/>
          <w:sz w:val="24"/>
          <w:szCs w:val="24"/>
        </w:rPr>
        <w:t xml:space="preserve"> the mention thereof of the gender or rather sex, this article spells out the different tests that were done on females and males of different age groups.</w:t>
      </w:r>
    </w:p>
    <w:p w:rsidR="00E878FF" w:rsidRDefault="00E878FF" w:rsidP="00E878FF">
      <w:pPr>
        <w:spacing w:line="480" w:lineRule="auto"/>
        <w:rPr>
          <w:rFonts w:ascii="Times New Roman" w:hAnsi="Times New Roman" w:cs="Times New Roman"/>
          <w:sz w:val="24"/>
          <w:szCs w:val="24"/>
        </w:rPr>
      </w:pPr>
      <w:r>
        <w:rPr>
          <w:rFonts w:ascii="Times New Roman" w:hAnsi="Times New Roman" w:cs="Times New Roman"/>
          <w:sz w:val="24"/>
          <w:szCs w:val="24"/>
        </w:rPr>
        <w:t>The analysis of the data in these articles is also different. While Manish and Grant et al research design was qualitative and so was their data analysis, Stephen et al an</w:t>
      </w:r>
      <w:r w:rsidR="00DD2F76">
        <w:rPr>
          <w:rFonts w:ascii="Times New Roman" w:hAnsi="Times New Roman" w:cs="Times New Roman"/>
          <w:sz w:val="24"/>
          <w:szCs w:val="24"/>
        </w:rPr>
        <w:t xml:space="preserve">d Mizuha et al had theirs done </w:t>
      </w:r>
      <w:proofErr w:type="gramStart"/>
      <w:r w:rsidR="00DD2F76">
        <w:rPr>
          <w:rFonts w:ascii="Times New Roman" w:hAnsi="Times New Roman" w:cs="Times New Roman"/>
          <w:sz w:val="24"/>
          <w:szCs w:val="24"/>
        </w:rPr>
        <w:t>q</w:t>
      </w:r>
      <w:r>
        <w:rPr>
          <w:rFonts w:ascii="Times New Roman" w:hAnsi="Times New Roman" w:cs="Times New Roman"/>
          <w:sz w:val="24"/>
          <w:szCs w:val="24"/>
        </w:rPr>
        <w:t>uantitatively.</w:t>
      </w:r>
      <w:proofErr w:type="gramEnd"/>
      <w:r>
        <w:rPr>
          <w:rFonts w:ascii="Times New Roman" w:hAnsi="Times New Roman" w:cs="Times New Roman"/>
          <w:sz w:val="24"/>
          <w:szCs w:val="24"/>
        </w:rPr>
        <w:t xml:space="preserve"> Though the latter had the same research design, the formulae of analysis was different. While Mizuha et al used ANOVA, Stephen et al se</w:t>
      </w:r>
      <w:r w:rsidR="00054829">
        <w:rPr>
          <w:rFonts w:ascii="Times New Roman" w:hAnsi="Times New Roman" w:cs="Times New Roman"/>
          <w:sz w:val="24"/>
          <w:szCs w:val="24"/>
        </w:rPr>
        <w:t>ttled on the Poisson method at of</w:t>
      </w:r>
      <w:bookmarkStart w:id="0" w:name="_GoBack"/>
      <w:bookmarkEnd w:id="0"/>
      <w:r>
        <w:rPr>
          <w:rFonts w:ascii="Times New Roman" w:hAnsi="Times New Roman" w:cs="Times New Roman"/>
          <w:sz w:val="24"/>
          <w:szCs w:val="24"/>
        </w:rPr>
        <w:t xml:space="preserve"> CI of 95% in their studies.</w:t>
      </w:r>
    </w:p>
    <w:p w:rsidR="008605D1" w:rsidRDefault="008605D1" w:rsidP="00CA24D4">
      <w:pPr>
        <w:spacing w:line="480" w:lineRule="auto"/>
        <w:rPr>
          <w:rFonts w:ascii="Times New Roman" w:hAnsi="Times New Roman" w:cs="Times New Roman"/>
          <w:sz w:val="24"/>
          <w:szCs w:val="24"/>
        </w:rPr>
      </w:pPr>
    </w:p>
    <w:p w:rsidR="008605D1" w:rsidRDefault="008605D1" w:rsidP="008605D1">
      <w:pPr>
        <w:spacing w:line="480" w:lineRule="auto"/>
        <w:jc w:val="center"/>
        <w:rPr>
          <w:rFonts w:ascii="Times New Roman" w:hAnsi="Times New Roman" w:cs="Times New Roman"/>
          <w:sz w:val="24"/>
          <w:szCs w:val="24"/>
        </w:rPr>
      </w:pPr>
    </w:p>
    <w:p w:rsidR="00E878FF" w:rsidRDefault="00E878FF" w:rsidP="008605D1">
      <w:pPr>
        <w:spacing w:line="480" w:lineRule="auto"/>
        <w:jc w:val="center"/>
        <w:rPr>
          <w:rFonts w:ascii="Times New Roman" w:hAnsi="Times New Roman" w:cs="Times New Roman"/>
          <w:sz w:val="24"/>
          <w:szCs w:val="24"/>
        </w:rPr>
      </w:pPr>
    </w:p>
    <w:p w:rsidR="00E878FF" w:rsidRPr="008605D1" w:rsidRDefault="00E878FF" w:rsidP="008605D1">
      <w:pPr>
        <w:spacing w:line="480" w:lineRule="auto"/>
        <w:jc w:val="center"/>
        <w:rPr>
          <w:rFonts w:ascii="Times New Roman" w:hAnsi="Times New Roman" w:cs="Times New Roman"/>
          <w:sz w:val="24"/>
          <w:szCs w:val="24"/>
        </w:rPr>
      </w:pPr>
    </w:p>
    <w:sectPr w:rsidR="00E878FF" w:rsidRPr="008605D1" w:rsidSect="008605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8CB" w:rsidRDefault="00CD58CB" w:rsidP="00425492">
      <w:pPr>
        <w:spacing w:after="0" w:line="240" w:lineRule="auto"/>
      </w:pPr>
      <w:r>
        <w:separator/>
      </w:r>
    </w:p>
  </w:endnote>
  <w:endnote w:type="continuationSeparator" w:id="0">
    <w:p w:rsidR="00CD58CB" w:rsidRDefault="00CD58CB" w:rsidP="004254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8CB" w:rsidRDefault="00CD58CB" w:rsidP="00425492">
      <w:pPr>
        <w:spacing w:after="0" w:line="240" w:lineRule="auto"/>
      </w:pPr>
      <w:r>
        <w:separator/>
      </w:r>
    </w:p>
  </w:footnote>
  <w:footnote w:type="continuationSeparator" w:id="0">
    <w:p w:rsidR="00CD58CB" w:rsidRDefault="00CD58CB" w:rsidP="004254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5507754"/>
      <w:docPartObj>
        <w:docPartGallery w:val="Page Numbers (Top of Page)"/>
        <w:docPartUnique/>
      </w:docPartObj>
    </w:sdtPr>
    <w:sdtEndPr>
      <w:rPr>
        <w:rFonts w:ascii="Times New Roman" w:hAnsi="Times New Roman" w:cs="Times New Roman"/>
        <w:noProof/>
        <w:sz w:val="24"/>
        <w:szCs w:val="24"/>
      </w:rPr>
    </w:sdtEndPr>
    <w:sdtContent>
      <w:p w:rsidR="00425492" w:rsidRPr="008605D1" w:rsidRDefault="00425492">
        <w:pPr>
          <w:pStyle w:val="Header"/>
          <w:jc w:val="right"/>
          <w:rPr>
            <w:rFonts w:ascii="Times New Roman" w:hAnsi="Times New Roman" w:cs="Times New Roman"/>
            <w:sz w:val="24"/>
            <w:szCs w:val="24"/>
          </w:rPr>
        </w:pPr>
        <w:r w:rsidRPr="008605D1">
          <w:rPr>
            <w:rFonts w:ascii="Times New Roman" w:hAnsi="Times New Roman" w:cs="Times New Roman"/>
            <w:sz w:val="24"/>
            <w:szCs w:val="24"/>
          </w:rPr>
          <w:t xml:space="preserve">NOSOCOMIAL </w:t>
        </w:r>
        <w:r w:rsidR="008605D1" w:rsidRPr="008605D1">
          <w:rPr>
            <w:rFonts w:ascii="Times New Roman" w:hAnsi="Times New Roman" w:cs="Times New Roman"/>
            <w:sz w:val="24"/>
            <w:szCs w:val="24"/>
          </w:rPr>
          <w:t>INFECTIONS</w:t>
        </w:r>
        <w:r w:rsidR="008605D1">
          <w:rPr>
            <w:rFonts w:ascii="Times New Roman" w:hAnsi="Times New Roman" w:cs="Times New Roman"/>
            <w:sz w:val="24"/>
            <w:szCs w:val="24"/>
          </w:rPr>
          <w:t xml:space="preserve">                                                                                                     </w:t>
        </w:r>
        <w:r w:rsidR="008605D1" w:rsidRPr="008605D1">
          <w:rPr>
            <w:rFonts w:ascii="Times New Roman" w:hAnsi="Times New Roman" w:cs="Times New Roman"/>
            <w:sz w:val="24"/>
            <w:szCs w:val="24"/>
          </w:rPr>
          <w:t xml:space="preserve"> </w:t>
        </w:r>
        <w:r w:rsidR="00802F60" w:rsidRPr="008605D1">
          <w:rPr>
            <w:rFonts w:ascii="Times New Roman" w:hAnsi="Times New Roman" w:cs="Times New Roman"/>
            <w:sz w:val="24"/>
            <w:szCs w:val="24"/>
          </w:rPr>
          <w:fldChar w:fldCharType="begin"/>
        </w:r>
        <w:r w:rsidRPr="008605D1">
          <w:rPr>
            <w:rFonts w:ascii="Times New Roman" w:hAnsi="Times New Roman" w:cs="Times New Roman"/>
            <w:sz w:val="24"/>
            <w:szCs w:val="24"/>
          </w:rPr>
          <w:instrText xml:space="preserve"> PAGE   \* MERGEFORMAT </w:instrText>
        </w:r>
        <w:r w:rsidR="00802F60" w:rsidRPr="008605D1">
          <w:rPr>
            <w:rFonts w:ascii="Times New Roman" w:hAnsi="Times New Roman" w:cs="Times New Roman"/>
            <w:sz w:val="24"/>
            <w:szCs w:val="24"/>
          </w:rPr>
          <w:fldChar w:fldCharType="separate"/>
        </w:r>
        <w:r w:rsidR="00B923E1">
          <w:rPr>
            <w:rFonts w:ascii="Times New Roman" w:hAnsi="Times New Roman" w:cs="Times New Roman"/>
            <w:noProof/>
            <w:sz w:val="24"/>
            <w:szCs w:val="24"/>
          </w:rPr>
          <w:t>3</w:t>
        </w:r>
        <w:r w:rsidR="00802F60" w:rsidRPr="008605D1">
          <w:rPr>
            <w:rFonts w:ascii="Times New Roman" w:hAnsi="Times New Roman" w:cs="Times New Roman"/>
            <w:noProof/>
            <w:sz w:val="24"/>
            <w:szCs w:val="24"/>
          </w:rPr>
          <w:fldChar w:fldCharType="end"/>
        </w:r>
      </w:p>
    </w:sdtContent>
  </w:sdt>
  <w:p w:rsidR="00425492" w:rsidRDefault="004254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92" w:rsidRDefault="008605D1">
    <w:pPr>
      <w:pStyle w:val="Header"/>
    </w:pPr>
    <w:r>
      <w:t xml:space="preserve">Running head: </w:t>
    </w:r>
    <w:r w:rsidRPr="008605D1">
      <w:rPr>
        <w:rFonts w:ascii="Times New Roman" w:hAnsi="Times New Roman" w:cs="Times New Roman"/>
        <w:sz w:val="24"/>
        <w:szCs w:val="24"/>
      </w:rPr>
      <w:t>NOSOCOMIAL INFECTIONS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25492"/>
    <w:rsid w:val="00054829"/>
    <w:rsid w:val="00425492"/>
    <w:rsid w:val="00802F60"/>
    <w:rsid w:val="0081093D"/>
    <w:rsid w:val="008605D1"/>
    <w:rsid w:val="00B923E1"/>
    <w:rsid w:val="00CA24D4"/>
    <w:rsid w:val="00CD58CB"/>
    <w:rsid w:val="00DA768C"/>
    <w:rsid w:val="00DD2F76"/>
    <w:rsid w:val="00E878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F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492"/>
  </w:style>
  <w:style w:type="paragraph" w:styleId="Footer">
    <w:name w:val="footer"/>
    <w:basedOn w:val="Normal"/>
    <w:link w:val="FooterChar"/>
    <w:uiPriority w:val="99"/>
    <w:unhideWhenUsed/>
    <w:rsid w:val="00425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4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492"/>
  </w:style>
  <w:style w:type="paragraph" w:styleId="Footer">
    <w:name w:val="footer"/>
    <w:basedOn w:val="Normal"/>
    <w:link w:val="FooterChar"/>
    <w:uiPriority w:val="99"/>
    <w:unhideWhenUsed/>
    <w:rsid w:val="00425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4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2018-02-22T15:39:00Z</dcterms:created>
  <dcterms:modified xsi:type="dcterms:W3CDTF">2018-02-22T15:39:00Z</dcterms:modified>
</cp:coreProperties>
</file>